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378" w:rsidRDefault="00692378" w:rsidP="0069237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ПРОЕКТ</w:t>
      </w:r>
    </w:p>
    <w:p w:rsidR="00692378" w:rsidRDefault="00692378" w:rsidP="0069237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92378" w:rsidRPr="008A390A" w:rsidRDefault="00692378" w:rsidP="0069237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692378" w:rsidRPr="008A390A" w:rsidRDefault="00692378" w:rsidP="0069237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692378" w:rsidRPr="008A390A" w:rsidRDefault="00692378" w:rsidP="0069237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692378" w:rsidRPr="008A390A" w:rsidRDefault="00692378" w:rsidP="0069237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692378" w:rsidRPr="008A390A" w:rsidRDefault="00692378" w:rsidP="0069237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92378" w:rsidRPr="008A390A" w:rsidRDefault="00692378" w:rsidP="0069237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692378" w:rsidRPr="008A390A" w:rsidRDefault="00692378" w:rsidP="006923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92378" w:rsidRPr="008A390A" w:rsidRDefault="00692378" w:rsidP="00692378">
      <w:pPr>
        <w:tabs>
          <w:tab w:val="left" w:pos="6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                    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2022 года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№ </w:t>
      </w:r>
    </w:p>
    <w:p w:rsidR="00692378" w:rsidRPr="008A390A" w:rsidRDefault="00692378" w:rsidP="006923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692378" w:rsidRPr="0051534B" w:rsidRDefault="00692378" w:rsidP="006923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2378" w:rsidRPr="0051534B" w:rsidRDefault="00692378" w:rsidP="00692378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О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внесении изменений в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административн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ый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регламент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по предоставлению  муниципальной услуги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</w:t>
      </w:r>
      <w:r w:rsidRPr="0069237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Прекращение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который не разграничена</w:t>
      </w:r>
      <w:r w:rsidRPr="002F742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, утвержденный постановлением администрации </w:t>
      </w:r>
      <w:proofErr w:type="spellStart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25.12.2015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62</w:t>
      </w:r>
    </w:p>
    <w:p w:rsidR="00692378" w:rsidRPr="0051534B" w:rsidRDefault="00692378" w:rsidP="00692378">
      <w:pPr>
        <w:tabs>
          <w:tab w:val="left" w:pos="5103"/>
        </w:tabs>
        <w:spacing w:after="0" w:line="240" w:lineRule="auto"/>
        <w:ind w:right="453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92378" w:rsidRPr="00A73D1F" w:rsidRDefault="00692378" w:rsidP="00692378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sz w:val="8"/>
          <w:szCs w:val="8"/>
          <w:lang w:val="x-none" w:eastAsia="ar-SA"/>
        </w:rPr>
      </w:pPr>
    </w:p>
    <w:p w:rsidR="00692378" w:rsidRPr="0051534B" w:rsidRDefault="00692378" w:rsidP="0069237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1534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51534B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51534B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от 30.11.2022 № 49 «Об утверждении порядка разработки и утверждения административных регламентов предоставления муниципальных услуг», учитывая письмо правового управления правительства Воронежской области от 17.11.2022             № 19-11/235, </w:t>
      </w:r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 </w:t>
      </w:r>
      <w:proofErr w:type="gramEnd"/>
    </w:p>
    <w:p w:rsidR="00692378" w:rsidRPr="00146DDD" w:rsidRDefault="00692378" w:rsidP="00692378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692378" w:rsidRPr="0051534B" w:rsidRDefault="00692378" w:rsidP="0069237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gramStart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административный регламент по предоставлению  муниципальной услуги «</w:t>
      </w:r>
      <w:r w:rsidRPr="006923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Прекращение права посто</w:t>
      </w:r>
      <w:bookmarkStart w:id="0" w:name="_GoBack"/>
      <w:bookmarkEnd w:id="0"/>
      <w:r w:rsidRPr="00692378">
        <w:rPr>
          <w:rFonts w:ascii="Times New Roman" w:eastAsia="Times New Roman" w:hAnsi="Times New Roman" w:cs="Times New Roman"/>
          <w:sz w:val="28"/>
          <w:szCs w:val="28"/>
          <w:lang w:eastAsia="ru-RU"/>
        </w:rPr>
        <w:t>янного (бессрочного) пользования земельными участками, находящимися в муниципальной собственности или государственная собственность на который не разграничена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Подгоренского муниципального района Воронежской 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25.12.2015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62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регламент) следующие изменения:</w:t>
      </w:r>
      <w:proofErr w:type="gramEnd"/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Пункт 2.13 Административного регламента изложить в следующей редакции: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«2.13. Показатели доступности и качества муниципальной услуги.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 Основными показателями доступности предоставления муниципальной услуги являются: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2.13.1.1.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2.13.1.2. Возможность получения заявителем уведомлений о предоставлении муниципальной услуги с помощью ЕПГУ.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2.13.1.3.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технологий».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Основными показателями качества предоставления муниципальной услуги являются: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2.13.2.4. Отсутствие нарушений установленных сроков в процессе предоставления муниципальной услуги.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2.13.2.5 Отсутствие заявлений об оспаривании решений, действий (бездействия) Уполномоченного органа, его должностных лиц, принимаемых 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(совершенных) при предоставлении муниципальной услуги, по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рассмотрения которых вынесены решения об удовлетворении (частичном удовлетворении) требований заявителей».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Пункт 2.14 административного регламента изложить в следующей редакции: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«2.14.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2.14.1.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2.14.2.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предоставления муниципальной услуги, указанные в пункте 2.3 настоящего Административного регламента, направляются заявителю, представителю в личный кабинет на ЕПГУ в форме электронного документа, 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центре.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2.14.3 Электронные документы могут быть предоставлены в следующих форматах: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xml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odt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jpg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zip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rar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sig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png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bmp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tiff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dpi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(масштаб 1:1) с использованием следующих режимов: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«черно-белый» (при отсутствии в документе графических изображений и (или) цветного текста);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должны обеспечивать: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идентифицировать документ и количество листов в документе;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Документы, подлежащие представлению в форматах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формируются в виде отдельного электронного документа».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 Исчерпывающий перечень административных процедур (действий) при предоставлении муниципальной услуги, выполняемых многофункциональными центрами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2.14.4.1. Многофункциональный центр осуществляет: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заверение выписок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информационных систем органов, предоставляющих муниципальных услуг;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процедуры и действия, предусмотренные Федеральным законом № 210-ФЗ.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2.14.4.2. 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 Информирование заявителей: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2.14.5.1. Информирование заявителя многофункциональными центрами осуществляется следующими способами: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2.14.5.2. 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2.14.5.3. 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2.14.5.4. 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изложить обращение в письменной форме (ответ направляется Заявителю в соответствии со способом, указанным в обращении);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назначить другое время для консультаций.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2.14.5.5.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2.14.6. Выдача заявителю результата предоставления муниципальной услуги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2.14.6.1.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в заявлении о предоставлении муниципальной услуги указания о выдаче результатов оказания услуги через многофункциональный центр,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- Постановление № 797).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2.14.6.2. 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№ 797.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2.14.7.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многофункционального центра осуществляет следующие действия: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полномочия представителя заявителя (в случае обращения представителя заявителя);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статус исполнения заявления заявителя в ГИС;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распечатывает результат предоставления государственной (муниципальной)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  <w:proofErr w:type="gramEnd"/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692378" w:rsidRPr="002F7424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выдает документы заявителю, при необходимости запрашивает у заявителя подписи за каждый выданный документ;</w:t>
      </w:r>
    </w:p>
    <w:p w:rsidR="00692378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запрашивает согласие заявителя на участие в смс-опросе для оценки качества предоставленных услуг многофункциональным центром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692378" w:rsidRPr="00C00929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Раздел 5 административного регламента изложить в следующей редакции: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«5.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Досудебный (внесудебный) порядок обжалования заявителем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Заявители имеют право на обжалование решений и действий (бездействия) администрации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должностного лица администрации либо муниципального служащего, МФЦ, работника МФЦ, а также организаций, предусмотренных </w:t>
      </w:r>
      <w:hyperlink r:id="rId5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1.1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 (далее - привлекаемые организации), или их работников в досудебном (внесудебном) порядке.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5.2. Заявитель может обратиться с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жалобой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в следующих случаях: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нарушение срока регистрации запроса о предоставлении муниципальной услуги, запроса, указанного в </w:t>
      </w:r>
      <w:hyperlink r:id="rId6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статье 15.1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нарушение срока предоставления муниципальной услуги.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7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Воронежской области, нор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услуги;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приеме документов, представление которых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услуги, у заявителя;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8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отказ администрации, должностного лица администрации, МФЦ, работника МФЦ,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9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        № 210-ФЗ «Об организации предоставления государственных и муниципальных услуг»;</w:t>
      </w:r>
      <w:proofErr w:type="gramEnd"/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0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1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пунктом 4 части 1 статьи 7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2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 Заявители имеют право на получение информации, необходимой для обоснования и рассмотрения жалобы.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Оснований для отказа в рассмотрении жалобы не имеется.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Основанием для начала процедуры досудебного (внесудебного) обжалования является поступившая жалоба.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подается в письменной форме на бумажном носителе, в электронной форме в администрацию, МФЦ либо в департамент цифрового развития Воронежской области, а также в привлекаемые организации.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Жалоба на решения и действия (бездействие) администрации, должностного лица администрации, муниципального служащего, может быть направлена по почте, через МФЦ, с использованием информационно-телекоммуникационной сети «Интернет», в том числе Единого портала государственных и муниципальных услуг (функций) либо Портала Воронежской области в сети Интернет, официального сайта, а также может быть принята при личном приеме заявителя.</w:t>
      </w:r>
      <w:proofErr w:type="gramEnd"/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в том числе официального сайта МФЦ,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 на решения и действия (бездействие) привлекаемых организаций, а также их работников может быть направлена по почте, с использованием информационно-телекоммуникационной сети «Интернет», в том числе официальных сайтов этих организаций,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  <w:proofErr w:type="gramEnd"/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Жалоба должна содержать: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наименование администрации, должностного лица администрации либо муниципального служащего, МФЦ, его руководителя и (или) работника, привлекаемых организаций, их руководителей и (или) работников, решения и действия (бездействие) которых обжалуются;</w:t>
      </w:r>
      <w:proofErr w:type="gramEnd"/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сведения об обжалуемых решениях и действиях (бездействии) администрации, должностного лица администрации либо муниципального служащего, МФЦ, работника МФЦ, привлекаемых организаций, их работников;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служащего, МФЦ, работника МФЦ, привлекаемых организаций, их работников. Заявителем могут быть представлены документы (при наличии), подтверждающие доводы заявителя, либо их копии.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5.7. Заявитель может обжаловать решения и действия (бездействие) должностных лиц, муниципальных служащих администрации 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главе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сельского поселения.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 личный прием заявителей. Личный прием проводится по предварительной записи. Запись заявителей проводится при личном обращении или с использованием средств телефонной связи по номерам телефонов, которые размещаются на официальном сайте администрации в сети Интернет, на информационных стендах.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Лицо, осуществляющее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 Жалобы на решения и действия (бездействие) работника МФЦ подаются руководителю этого МФЦ. Жалобы на решения и действия (бездействие) МФЦ подаются в департамент цифрового развития Воронежской области.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Par49"/>
      <w:bookmarkEnd w:id="1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5.9. По результатам рассмотрения жалобы лицом, уполномоченным на ее рассмотрение, принимается одно из следующих решений: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в удовлетворении жалобы отказывается.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5.10.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Жалоба, поступившая в администрацию, МФЦ, департамент цифрового развития Воронежской области, привлекаемые организации подлежит рассмотрению в течение 15 рабочих дней со дня ее регистрации, а в случае обжалования отказа администрации, МФЦ,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ее регистрации.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5.11.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отказывают в удовлетворении жалобы в следующих случаях: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вступившего в законную силу решения суда, арбитражного суда об отказе в удовлетворении жалобы о том же предмете и по тем же основаниям;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подача жалобы лицом, полномочия которого не подтверждены в порядке, установленном законодательством;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наличие решения по жалобе, принятого ранее этим же органом в соответствии с требованиями Закона Воронежской области от 26.04.2013     № 53-ОЗ «Об особенностях подачи и рассмотрения жалоб на нарушение порядка предоставления государственных услуг в Воронежской области»  в отношении того же заявителя и по тому же предмету жалобы;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если обжалуемые действия являются правомерными.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5.12. Должностное лицо или орган, уполномоченные на рассмотрение жалобы, многофункциональный центр, департамент цифрового развития Воронежской области оставляют жалобу без ответа в следующих случаях: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 жалобе нецензурных либо оскорбительных выражений, угроз жизни, здоровью и имуществу должностного лица, гражданского служащего, работника многофункционального центра, а также членов его семьи;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отсутствие возможности прочитать какую-либо часть текста жалобы, данные о заявителе (фамилия, имя, отчество (при наличии) или наименование юридического лица и (или) адрес).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сообщают заявителю об оставлении жалобы без ответа в течение 3 рабочих дней со дня регистрации жалобы, если данные о заявителе поддаются прочтению.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почтовый адрес заявителя не указан или не поддается прочтению, письменный ответ на бумажном носителе заявителю не направляется.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" w:name="Par54"/>
      <w:bookmarkEnd w:id="2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5.13. Не позднее дня, следующего за днем принятия решения, указанного в </w:t>
      </w:r>
      <w:hyperlink w:anchor="Par49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5.9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5.14. В случае признания жалобы подлежащей удовлетворению в ответе заявителю, указанном в пункте 5.13 настоящего Административного регламента, дается информация о действиях, осуществляемых администрацией, МФЦ, привлекаемыми организациями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неудобства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5.15. В случае признания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подлежащей удовлетворению в ответе заявителю, указанном в </w:t>
      </w:r>
      <w:hyperlink w:anchor="Par54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5.13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5.16. В случае установления в ходе или по результатам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прокуратуры.».</w:t>
      </w:r>
    </w:p>
    <w:p w:rsidR="00692378" w:rsidRPr="00C00929" w:rsidRDefault="00692378" w:rsidP="0069237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 вступает  в силу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официального опубликования  в Вестнике муниципальных правовых актов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Подгоренского муниципального района Воронежской области.</w:t>
      </w:r>
    </w:p>
    <w:p w:rsidR="00692378" w:rsidRPr="00C00929" w:rsidRDefault="00692378" w:rsidP="00692378">
      <w:pPr>
        <w:tabs>
          <w:tab w:val="num" w:pos="0"/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                   за собой.</w:t>
      </w:r>
    </w:p>
    <w:p w:rsidR="00692378" w:rsidRPr="00C00929" w:rsidRDefault="00692378" w:rsidP="006923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692378" w:rsidRPr="00146DDD" w:rsidRDefault="00692378" w:rsidP="00692378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Глава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</w:p>
    <w:p w:rsidR="00692378" w:rsidRPr="00146DDD" w:rsidRDefault="00692378" w:rsidP="00692378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сельского поселения                                                                            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Т.А.Брязгунова</w:t>
      </w:r>
      <w:proofErr w:type="spellEnd"/>
    </w:p>
    <w:p w:rsidR="00692378" w:rsidRPr="00146DDD" w:rsidRDefault="00692378" w:rsidP="006923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2378" w:rsidRDefault="00692378" w:rsidP="00692378"/>
    <w:p w:rsidR="00692378" w:rsidRDefault="00692378" w:rsidP="00692378"/>
    <w:p w:rsidR="00692378" w:rsidRDefault="00692378" w:rsidP="00692378"/>
    <w:p w:rsidR="00692378" w:rsidRDefault="00692378" w:rsidP="00692378"/>
    <w:p w:rsidR="00692378" w:rsidRDefault="00692378" w:rsidP="00692378"/>
    <w:p w:rsidR="00692378" w:rsidRDefault="00692378" w:rsidP="00692378"/>
    <w:p w:rsidR="00AB0026" w:rsidRDefault="00AB0026"/>
    <w:sectPr w:rsidR="00AB0026" w:rsidSect="00EA5C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378"/>
    <w:rsid w:val="00692378"/>
    <w:rsid w:val="00AB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2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BD778108631A56AC0E007EFF084FA09E50A2EF6EA6114CB659A01D4CD3207E7FD9619A1164963337284020B28838FCE198044A46WCCBJ" TargetMode="External"/><Relationship Id="rId11" Type="http://schemas.openxmlformats.org/officeDocument/2006/relationships/hyperlink" Target="consultantplus://offline/ref=A3BD778108631A56AC0E007EFF084FA09E50A2EF6EA6114CB659A01D4CD3207E7FD9619A1C60963337284020B28838FCE198044A46WCCBJ" TargetMode="External"/><Relationship Id="rId5" Type="http://schemas.openxmlformats.org/officeDocument/2006/relationships/hyperlink" Target="consultantplus://offline/ref=A3BD778108631A56AC0E007EFF084FA09E50A2EF6EA6114CB659A01D4CD3207E7FD9619915609E626467417CF6D52BFDE898074B5ACB59E6WACDJ" TargetMode="External"/><Relationship Id="rId10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4248</Words>
  <Characters>24219</Characters>
  <Application>Microsoft Office Word</Application>
  <DocSecurity>0</DocSecurity>
  <Lines>201</Lines>
  <Paragraphs>56</Paragraphs>
  <ScaleCrop>false</ScaleCrop>
  <Company/>
  <LinksUpToDate>false</LinksUpToDate>
  <CharactersWithSpaces>28411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2022-12-01T13:30:00Z</dcterms:created>
  <dcterms:modified xsi:type="dcterms:W3CDTF">2022-12-01T13:33:00Z</dcterms:modified>
</cp:coreProperties>
</file>